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71E" w:rsidRDefault="00C1271E" w:rsidP="00C1271E">
      <w:pPr>
        <w:jc w:val="center"/>
        <w:rPr>
          <w:rFonts w:ascii="Times New Roman" w:eastAsia="华文新魏" w:hAnsi="Times New Roman" w:cs="Times New Roman"/>
          <w:sz w:val="52"/>
          <w:szCs w:val="24"/>
        </w:rPr>
      </w:pPr>
      <w:r>
        <w:rPr>
          <w:rFonts w:ascii="Times New Roman" w:eastAsia="华文新魏" w:hAnsi="Times New Roman" w:cs="Times New Roman" w:hint="eastAsia"/>
          <w:sz w:val="52"/>
          <w:szCs w:val="24"/>
        </w:rPr>
        <w:t>精密机械与精密仪器系</w:t>
      </w:r>
    </w:p>
    <w:p w:rsidR="00C1271E" w:rsidRDefault="00C1271E" w:rsidP="00C1271E">
      <w:pPr>
        <w:ind w:firstLineChars="99" w:firstLine="298"/>
        <w:rPr>
          <w:rFonts w:ascii="Times New Roman" w:eastAsia="宋体" w:hAnsi="Times New Roman" w:cs="Times New Roman"/>
          <w:b/>
          <w:sz w:val="30"/>
          <w:szCs w:val="30"/>
        </w:rPr>
      </w:pPr>
      <w:r>
        <w:rPr>
          <w:rFonts w:ascii="Times New Roman" w:eastAsia="宋体" w:hAnsi="Times New Roman" w:cs="Times New Roman" w:hint="eastAsia"/>
          <w:b/>
          <w:sz w:val="30"/>
          <w:szCs w:val="30"/>
        </w:rPr>
        <w:t>2019</w:t>
      </w:r>
      <w:r>
        <w:rPr>
          <w:rFonts w:ascii="Times New Roman" w:eastAsia="宋体" w:hAnsi="Times New Roman" w:cs="Times New Roman" w:hint="eastAsia"/>
          <w:b/>
          <w:sz w:val="30"/>
          <w:szCs w:val="30"/>
        </w:rPr>
        <w:t>年硕士研究生招生各专业复试（笔试）试题覆盖范围</w:t>
      </w:r>
      <w:bookmarkStart w:id="0" w:name="_GoBack"/>
      <w:bookmarkEnd w:id="0"/>
    </w:p>
    <w:tbl>
      <w:tblPr>
        <w:tblW w:w="100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"/>
        <w:gridCol w:w="1262"/>
        <w:gridCol w:w="2960"/>
        <w:gridCol w:w="3240"/>
        <w:gridCol w:w="1499"/>
      </w:tblGrid>
      <w:tr w:rsidR="00C1271E" w:rsidTr="009447AB">
        <w:trPr>
          <w:jc w:val="center"/>
        </w:trPr>
        <w:tc>
          <w:tcPr>
            <w:tcW w:w="1072" w:type="dxa"/>
            <w:shd w:val="clear" w:color="auto" w:fill="auto"/>
          </w:tcPr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一级学</w:t>
            </w: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科名称</w:t>
            </w:r>
          </w:p>
        </w:tc>
        <w:tc>
          <w:tcPr>
            <w:tcW w:w="1262" w:type="dxa"/>
            <w:shd w:val="clear" w:color="auto" w:fill="auto"/>
          </w:tcPr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二级学科</w:t>
            </w: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2960" w:type="dxa"/>
            <w:shd w:val="clear" w:color="auto" w:fill="auto"/>
          </w:tcPr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试题复试范围</w:t>
            </w:r>
          </w:p>
        </w:tc>
        <w:tc>
          <w:tcPr>
            <w:tcW w:w="3240" w:type="dxa"/>
            <w:shd w:val="clear" w:color="auto" w:fill="auto"/>
          </w:tcPr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参考教材</w:t>
            </w:r>
          </w:p>
        </w:tc>
        <w:tc>
          <w:tcPr>
            <w:tcW w:w="1499" w:type="dxa"/>
            <w:shd w:val="clear" w:color="auto" w:fill="auto"/>
          </w:tcPr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适应专业</w:t>
            </w: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二级学科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C1271E" w:rsidTr="009447AB">
        <w:trPr>
          <w:jc w:val="center"/>
        </w:trPr>
        <w:tc>
          <w:tcPr>
            <w:tcW w:w="1072" w:type="dxa"/>
            <w:vMerge w:val="restart"/>
            <w:shd w:val="clear" w:color="auto" w:fill="auto"/>
          </w:tcPr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仪器</w:t>
            </w: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科学</w:t>
            </w: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与</w:t>
            </w: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技术</w:t>
            </w: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 w:val="restart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机械电子工程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精密仪器及机械</w:t>
            </w: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测试计量技术及仪器</w:t>
            </w: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工程光学（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分）：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几何光学成像原理、平面零件成像、光阑和光能计算、光学系统成像质量评价，典型光学系统、光的干涉、衍射、偏振</w:t>
            </w:r>
          </w:p>
        </w:tc>
        <w:tc>
          <w:tcPr>
            <w:tcW w:w="3240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《应用光学》胡玉禧，中国科大出版社；</w:t>
            </w: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《工程光学》郁道银等，机械工业出版社；</w:t>
            </w:r>
          </w:p>
        </w:tc>
        <w:tc>
          <w:tcPr>
            <w:tcW w:w="1499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4"/>
              </w:rPr>
              <w:t>仅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面向初试专业课科目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szCs w:val="24"/>
              </w:rPr>
              <w:t>“机械设计”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的考生</w:t>
            </w:r>
          </w:p>
        </w:tc>
      </w:tr>
      <w:tr w:rsidR="00C1271E" w:rsidTr="009447AB">
        <w:trPr>
          <w:jc w:val="center"/>
        </w:trPr>
        <w:tc>
          <w:tcPr>
            <w:tcW w:w="1072" w:type="dxa"/>
            <w:vMerge/>
            <w:shd w:val="clear" w:color="auto" w:fill="auto"/>
          </w:tcPr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 w:rsidR="00C1271E" w:rsidRDefault="00C1271E" w:rsidP="009447AB">
            <w:pPr>
              <w:widowControl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机械设计基础（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分）：</w:t>
            </w:r>
            <w:r>
              <w:rPr>
                <w:rFonts w:ascii="Times New Roman" w:eastAsia="宋体" w:hAnsi="宋体" w:cs="宋体" w:hint="eastAsia"/>
                <w:kern w:val="0"/>
                <w:sz w:val="24"/>
                <w:szCs w:val="24"/>
              </w:rPr>
              <w:t>零件的几何精度，平面机构的结构分析，平面连杆机构，凸轮机构，摩擦轮传动和带传动，齿轮传动，螺旋传动，轴，联轴器、离合器，支承，直线运动导轨，弹性元件。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shd w:val="clear" w:color="auto" w:fill="auto"/>
          </w:tcPr>
          <w:p w:rsidR="00C1271E" w:rsidRDefault="00C1271E" w:rsidP="009447AB">
            <w:pPr>
              <w:widowControl/>
              <w:spacing w:line="40" w:lineRule="atLeast"/>
              <w:rPr>
                <w:rFonts w:ascii="宋体" w:eastAsia="宋体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《精密机械设计》庞振基等，机械工业出版社；</w:t>
            </w:r>
          </w:p>
          <w:p w:rsidR="00C1271E" w:rsidRDefault="00C1271E" w:rsidP="009447AB">
            <w:pPr>
              <w:widowControl/>
              <w:spacing w:line="40" w:lineRule="atLeast"/>
              <w:rPr>
                <w:rFonts w:ascii="宋体" w:eastAsia="宋体" w:hAnsi="Times New Roma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《机械原理》郑文纬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高等教育出版社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1271E" w:rsidRDefault="00C1271E" w:rsidP="009447AB">
            <w:pPr>
              <w:widowControl/>
              <w:spacing w:line="40" w:lineRule="atLeast"/>
              <w:rPr>
                <w:rFonts w:ascii="宋体" w:eastAsia="宋体" w:hAnsi="Times New Roman" w:cs="宋体"/>
                <w:kern w:val="0"/>
                <w:sz w:val="24"/>
                <w:szCs w:val="24"/>
              </w:rPr>
            </w:pPr>
          </w:p>
          <w:p w:rsidR="00C1271E" w:rsidRDefault="00C1271E" w:rsidP="009447AB">
            <w:pPr>
              <w:spacing w:line="4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4"/>
              </w:rPr>
              <w:t>仅</w:t>
            </w:r>
            <w:r>
              <w:rPr>
                <w:rFonts w:ascii="Times New Roman" w:eastAsia="宋体" w:hAnsi="Times New Roman" w:cs="Times New Roman" w:hint="eastAsia"/>
                <w:b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面向初试专业课科目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szCs w:val="24"/>
              </w:rPr>
              <w:t>“工程光学”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的考生</w:t>
            </w:r>
          </w:p>
        </w:tc>
      </w:tr>
      <w:tr w:rsidR="00C1271E" w:rsidTr="009447AB">
        <w:trPr>
          <w:jc w:val="center"/>
        </w:trPr>
        <w:tc>
          <w:tcPr>
            <w:tcW w:w="1072" w:type="dxa"/>
            <w:vMerge/>
            <w:shd w:val="clear" w:color="auto" w:fill="auto"/>
          </w:tcPr>
          <w:p w:rsidR="00C1271E" w:rsidRDefault="00C1271E" w:rsidP="009447A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机械制造技术基础（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分）</w:t>
            </w: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机械加工质量分析，零件加工方法和制造工艺过程分析；</w:t>
            </w:r>
          </w:p>
        </w:tc>
        <w:tc>
          <w:tcPr>
            <w:tcW w:w="3240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《机械制造技术基础》张福润，华中科技大学出版社</w:t>
            </w: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或《仪器制造技术》曲兴华，机械工业出版社</w:t>
            </w:r>
          </w:p>
        </w:tc>
        <w:tc>
          <w:tcPr>
            <w:tcW w:w="1499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所有考生必考</w:t>
            </w:r>
          </w:p>
        </w:tc>
      </w:tr>
      <w:tr w:rsidR="00C1271E" w:rsidTr="009447AB">
        <w:trPr>
          <w:jc w:val="center"/>
        </w:trPr>
        <w:tc>
          <w:tcPr>
            <w:tcW w:w="1072" w:type="dxa"/>
            <w:vMerge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电路基础（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分）</w:t>
            </w: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半导体器件及电路基础，基本电路及分析基础，运算放大器电路，组合逻辑电路与触发器，振荡器</w:t>
            </w:r>
          </w:p>
        </w:tc>
        <w:tc>
          <w:tcPr>
            <w:tcW w:w="3240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《模拟电子线路》、《数字电路与微型计算机原理》的数字电路部分，刘同怀等，中国科学技术大学出版社</w:t>
            </w:r>
          </w:p>
        </w:tc>
        <w:tc>
          <w:tcPr>
            <w:tcW w:w="1499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所有考生必考</w:t>
            </w:r>
          </w:p>
        </w:tc>
      </w:tr>
      <w:tr w:rsidR="00C1271E" w:rsidTr="009447AB">
        <w:trPr>
          <w:jc w:val="center"/>
        </w:trPr>
        <w:tc>
          <w:tcPr>
            <w:tcW w:w="1072" w:type="dxa"/>
            <w:vMerge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4F2AE2" wp14:editId="202CEE6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892175</wp:posOffset>
                      </wp:positionV>
                      <wp:extent cx="0" cy="0"/>
                      <wp:effectExtent l="11430" t="8255" r="7620" b="10795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32F537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0.25pt" to="0,7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"/>
                  </w:pict>
                </mc:Fallback>
              </mc:AlternateConten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测试技术（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分）</w:t>
            </w: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常用传感器的原理及应用，信号调理，相关分析原理，反馈式传感器原理，常用量的电测方法</w:t>
            </w:r>
          </w:p>
        </w:tc>
        <w:tc>
          <w:tcPr>
            <w:tcW w:w="3240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《机械工程测试技术基础》黄长艺等，机械工业出版社；《非电量电测技术》吴道悌，西安交大出版社；</w:t>
            </w:r>
          </w:p>
        </w:tc>
        <w:tc>
          <w:tcPr>
            <w:tcW w:w="1499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所有考生必考</w:t>
            </w:r>
          </w:p>
        </w:tc>
      </w:tr>
      <w:tr w:rsidR="00C1271E" w:rsidTr="009447AB">
        <w:trPr>
          <w:jc w:val="center"/>
        </w:trPr>
        <w:tc>
          <w:tcPr>
            <w:tcW w:w="1072" w:type="dxa"/>
            <w:vMerge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自动控制（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分）</w:t>
            </w:r>
          </w:p>
          <w:p w:rsidR="00C1271E" w:rsidRDefault="00C1271E" w:rsidP="009447A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控制系统微分方程的建立，拉氏变换及反变换，方框图及其简化，控制系统频率响应特性，伯得图的绘制，根轨迹绘制，控制系统稳定性分析。</w:t>
            </w:r>
          </w:p>
        </w:tc>
        <w:tc>
          <w:tcPr>
            <w:tcW w:w="3240" w:type="dxa"/>
            <w:shd w:val="clear" w:color="auto" w:fill="auto"/>
          </w:tcPr>
          <w:p w:rsidR="00C1271E" w:rsidRDefault="00C1271E" w:rsidP="009447AB">
            <w:pPr>
              <w:tabs>
                <w:tab w:val="left" w:pos="660"/>
              </w:tabs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《现代控制工程》尾形克彦，电子工业出版社；</w:t>
            </w:r>
          </w:p>
          <w:p w:rsidR="00C1271E" w:rsidRDefault="00C1271E" w:rsidP="009447AB">
            <w:pPr>
              <w:tabs>
                <w:tab w:val="left" w:pos="660"/>
              </w:tabs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《自动控制理论》邹伯敏等，机械工业出版社；</w:t>
            </w:r>
          </w:p>
        </w:tc>
        <w:tc>
          <w:tcPr>
            <w:tcW w:w="1499" w:type="dxa"/>
            <w:shd w:val="clear" w:color="auto" w:fill="auto"/>
          </w:tcPr>
          <w:p w:rsidR="00C1271E" w:rsidRDefault="00C1271E" w:rsidP="009447AB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所有考生必考</w:t>
            </w:r>
          </w:p>
        </w:tc>
      </w:tr>
    </w:tbl>
    <w:p w:rsidR="00C1271E" w:rsidRDefault="00C1271E" w:rsidP="00C1271E">
      <w:pPr>
        <w:rPr>
          <w:rFonts w:ascii="Times New Roman" w:eastAsia="宋体" w:hAnsi="Times New Roman" w:cs="Times New Roman"/>
          <w:szCs w:val="24"/>
        </w:rPr>
      </w:pPr>
    </w:p>
    <w:p w:rsidR="00003BAA" w:rsidRDefault="00003BAA"/>
    <w:sectPr w:rsidR="00003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新魏">
    <w:charset w:val="86"/>
    <w:family w:val="auto"/>
    <w:pitch w:val="variable"/>
    <w:sig w:usb0="00000001" w:usb1="080F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71E"/>
    <w:rsid w:val="00003BAA"/>
    <w:rsid w:val="00C12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0F9748-62AF-461B-AA4D-E1DFAD724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71E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liuheng</dc:creator>
  <cp:keywords/>
  <dc:description/>
  <cp:lastModifiedBy>liuheng</cp:lastModifiedBy>
  <cp:revision>1</cp:revision>
  <dcterms:created xsi:type="dcterms:W3CDTF">2019-03-06T03:29:00Z</dcterms:created>
  <dcterms:modified xsi:type="dcterms:W3CDTF">2019-03-06T03:29:00Z</dcterms:modified>
</cp:coreProperties>
</file>